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46100" w:type="dxa"/>
        <w:gridCol w:w="757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3650" w:type="pct"/>
            <w:gridSpan w:val="3"/>
          </w:tcPr>
          <w:p>
            <w:pPr/>
            <w:r>
              <w:rPr/>
              <w:t xml:space="preserve">Órgano competente en materia de derecho de acceso</w:t>
            </w:r>
          </w:p>
        </w:tc>
      </w:tr>
      <w:tr>
        <w:trPr/>
        <w:tc>
          <w:tcPr>
            <w:tcW w:w="46100" w:type="pct"/>
            <w:gridSpan w:val="2"/>
          </w:tcPr>
          <w:p>
            <w:pPr/>
            <w:r>
              <w:rPr/>
              <w:t xml:space="preserve">Dirección</w:t>
            </w:r>
          </w:p>
        </w:tc>
        <w:tc>
          <w:tcPr>
            <w:tcW w:w="75700" w:type="pct"/>
          </w:tcPr>
          <w:p>
            <w:pPr/>
            <w:r>
              <w:rPr/>
              <w:t xml:space="preserve">C/ Guillén Morales, 13 (Casa Verde de Aguilar)</w:t>
            </w:r>
          </w:p>
        </w:tc>
      </w:tr>
      <w:tr>
        <w:trPr/>
        <w:tc>
          <w:tcPr>
            <w:tcW w:w="46100" w:type="pct"/>
            <w:gridSpan w:val="2"/>
          </w:tcPr>
          <w:p>
            <w:pPr/>
            <w:r>
              <w:rPr/>
              <w:t xml:space="preserve">Responsable</w:t>
            </w:r>
          </w:p>
        </w:tc>
        <w:tc>
          <w:tcPr>
            <w:tcW w:w="75700" w:type="pct"/>
          </w:tcPr>
          <w:p>
            <w:pPr/>
            <w:r>
              <w:rPr/>
              <w:t xml:space="preserve">Concejalia de Transparencia del Ayuntamiento de Gáldar</w:t>
            </w:r>
          </w:p>
        </w:tc>
      </w:tr>
      <w:tr>
        <w:trPr/>
        <w:tc>
          <w:tcPr>
            <w:tcW w:w="46100" w:type="pct"/>
            <w:gridSpan w:val="2"/>
          </w:tcPr>
          <w:p>
            <w:pPr/>
            <w:r>
              <w:rPr/>
              <w:t xml:space="preserve">Teléfono</w:t>
            </w:r>
          </w:p>
        </w:tc>
        <w:tc>
          <w:tcPr>
            <w:tcW w:w="75700" w:type="pct"/>
          </w:tcPr>
          <w:p>
            <w:pPr/>
            <w:r>
              <w:rPr/>
              <w:t xml:space="preserve">928880050 Extensiones: 1301 y 1302</w:t>
            </w:r>
          </w:p>
        </w:tc>
      </w:tr>
      <w:tr>
        <w:trPr/>
        <w:tc>
          <w:tcPr>
            <w:tcW w:w="46100" w:type="pct"/>
            <w:gridSpan w:val="2"/>
          </w:tcPr>
          <w:p>
            <w:pPr/>
            <w:r>
              <w:rPr/>
              <w:t xml:space="preserve">Correo Electrónico</w:t>
            </w:r>
          </w:p>
        </w:tc>
        <w:tc>
          <w:tcPr>
            <w:tcW w:w="75700" w:type="pct"/>
          </w:tcPr>
          <w:p>
            <w:pPr/>
            <w:r>
              <w:rPr/>
              <w:t xml:space="preserve">cultura@galdar.es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2026-09-04T07:00:31+00:00</dcterms:created>
  <dcterms:modified xsi:type="dcterms:W3CDTF">2026-09-04T07:00:31+00:00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