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Al objeto de dar cumplimiento a los Indicadores de la Ley Canaria de Transparencia (Ley 12/2014, de 26 de diciembre) en su apartado 5. Retribuciones, concretamente en el subapartado “1050 Indemnizaciones percibidas con ocasión del abandono del cargo”, desde el Patronato de la Fundación Canaria Ciudad de Gáldar, se pone en conocimiento de la ciudadanía de Gáldar y del público en general, que durante los ejercicios </w:t>
      </w:r>
      <w:r>
        <w:rPr>
          <w:b w:val="1"/>
          <w:bCs w:val="1"/>
        </w:rPr>
        <w:t xml:space="preserve">2021, 2022, 2023, 2024</w:t>
      </w:r>
      <w:r>
        <w:rPr/>
        <w:t xml:space="preserve"> y </w:t>
      </w:r>
      <w:r>
        <w:rPr>
          <w:b w:val="1"/>
          <w:bCs w:val="1"/>
        </w:rPr>
        <w:t xml:space="preserve">2025 </w:t>
      </w:r>
      <w:r>
        <w:rPr>
          <w:b w:val="1"/>
          <w:bCs w:val="1"/>
        </w:rPr>
        <w:t xml:space="preserve">no existió actividad </w:t>
      </w:r>
      <w:r>
        <w:rPr/>
        <w:t xml:space="preserve">en este apartado pudiendo utilizar la ciudadanía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2026-06-03T18:27:20+00:00</dcterms:created>
  <dcterms:modified xsi:type="dcterms:W3CDTF">2026-06-03T18:27:20+00:00</dcterms:modified>
</cp:coreProperties>
</file>

<file path=docProps/custom.xml><?xml version="1.0" encoding="utf-8"?>
<Properties xmlns="http://schemas.openxmlformats.org/officeDocument/2006/custom-properties" xmlns:vt="http://schemas.openxmlformats.org/officeDocument/2006/docPropsVTypes"/>
</file>