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2325" w:type="dxa"/>
        <w:gridCol w:w="1800" w:type="dxa"/>
        <w:gridCol w:w="945" w:type="dxa"/>
        <w:gridCol w:w="1275" w:type="dxa"/>
        <w:gridCol w:w="1185" w:type="dxa"/>
        <w:gridCol w:w="1200" w:type="dxa"/>
      </w:tblGrid>
      <w:tblPr>
        <w:tblW w:w="12700" w:type="pct"/>
        <w:tblLayout w:type="autofit"/>
        <w:bidiVisual w:val="0"/>
      </w:tblPr>
      <w:tr>
        <w:trPr/>
        <w:tc>
          <w:tcPr>
            <w:tcW w:w="2325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Categoría profesional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Departamento o sección adscrita 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Nº de Plazas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Sexo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Fecha de fin de contrato 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Jornada 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DIRECTOR DE MUSEO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Museo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Hombre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05/04/2024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100%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EXPERTO/A EN TALLERES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Ocio educativo y animación sociocultural  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Mujer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57,70%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TÉCNICO ESPECIALISTA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Ocio educativo y animación sociocultural  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Mujer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30/06/2023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100%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TÉCNICO ESPECIALISTA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Ocio educativo y animación sociocultural  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Mujer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30/06/2023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100%</w:t>
            </w:r>
          </w:p>
        </w:tc>
      </w:tr>
      <w:tr>
        <w:trPr/>
        <w:tc>
          <w:tcPr>
            <w:tcW w:w="2325" w:type="dxa"/>
          </w:tcPr>
          <w:p>
            <w:pPr>
              <w:jc w:val="center"/>
            </w:pPr>
            <w:r>
              <w:rPr/>
              <w:t xml:space="preserve">TÉCNICO ESPECIALISTA</w:t>
            </w:r>
          </w:p>
        </w:tc>
        <w:tc>
          <w:tcPr>
            <w:tcW w:w="1800" w:type="dxa"/>
          </w:tcPr>
          <w:p>
            <w:pPr>
              <w:jc w:val="center"/>
            </w:pPr>
            <w:r>
              <w:rPr/>
              <w:t xml:space="preserve">Ocio educativo y animación sociocultural  </w:t>
            </w:r>
          </w:p>
        </w:tc>
        <w:tc>
          <w:tcPr>
            <w:tcW w:w="945" w:type="dxa"/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275" w:type="dxa"/>
          </w:tcPr>
          <w:p>
            <w:pPr>
              <w:jc w:val="center"/>
            </w:pPr>
            <w:r>
              <w:rPr/>
              <w:t xml:space="preserve">Mujer</w:t>
            </w:r>
          </w:p>
        </w:tc>
        <w:tc>
          <w:tcPr>
            <w:tcW w:w="1185" w:type="dxa"/>
          </w:tcPr>
          <w:p>
            <w:pPr>
              <w:jc w:val="center"/>
            </w:pPr>
            <w:r>
              <w:rPr/>
              <w:t xml:space="preserve">30/06/2023</w:t>
            </w:r>
          </w:p>
        </w:tc>
        <w:tc>
          <w:tcPr>
            <w:tcW w:w="1200" w:type="dxa"/>
          </w:tcPr>
          <w:p>
            <w:pPr>
              <w:jc w:val="center"/>
            </w:pPr>
            <w:r>
              <w:rPr/>
              <w:t xml:space="preserve">50,00%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>
        <w:pStyle w:val="Heading6"/>
      </w:pPr>
      <w:r>
        <w:rPr/>
        <w:t xml:space="preserve">Documentos</w:t>
      </w:r>
    </w:p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Personas adscritas a la Entidad  2022-2026</w:t>
            </w:r>
          </w:p>
        </w:tc>
        <w:tc>
          <w:tcPr>
            <w:tcW w:w="445550" w:type="pct"/>
          </w:tcPr>
          <w:p>
            <w:pPr>
              <w:jc w:val="center"/>
            </w:pP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Personas adscritas a la Entidad 2021 (Con correcciones)</w:t>
            </w:r>
          </w:p>
        </w:tc>
        <w:tc>
          <w:tcPr>
            <w:tcW w:w="445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2026-09-04T07:00:06+00:00</dcterms:created>
  <dcterms:modified xsi:type="dcterms:W3CDTF">2026-09-04T07:00:06+00:00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