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7150" w:type="dxa"/>
        <w:gridCol w:w="324700" w:type="dxa"/>
        <w:gridCol w:w="4750200" w:type="dxa"/>
        <w:gridCol w:w="461550" w:type="dxa"/>
        <w:gridCol w:w="3139700" w:type="dxa"/>
        <w:gridCol w:w="3778650" w:type="dxa"/>
        <w:gridCol w:w="2076250" w:type="dxa"/>
        <w:gridCol w:w="3938050" w:type="dxa"/>
        <w:gridCol w:w="959200" w:type="dxa"/>
        <w:gridCol w:w="4895750" w:type="dxa"/>
        <w:gridCol w:w="21450" w:type="dxa"/>
      </w:tblGrid>
      <w:tblPr>
        <w:tblW w:w="484650" w:type="pct"/>
        <w:tblLayout w:type="autofit"/>
        <w:bidiVisual w:val="0"/>
      </w:tblPr>
      <w:tr>
        <w:trPr>
          <w:tblHeader w:val="1"/>
        </w:trPr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Nombre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Categoría Profesional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Grupo Cotización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Puesto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Código de Contrato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Horas Trabajadas/ % jornada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Antigüedad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Fecha de Contratación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Salario Base Anual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Otros Complementos Anual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Paga Extra Anual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Elsa Santana Hernandez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Monitora Taller Calado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Monitora Taller Calado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57,7%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06/09/2021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11/09/2024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5.697,93€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69,5€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853,31€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Fatima de Jesus Sosa Pulido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Profesora Música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Profesora Música y Movimiento, Armonía y Lenguaje Musical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10/10/2022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05/09/2024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11.774,98€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 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1.962,48€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María Teresa Robaina González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Profesor Música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Profesor Canto y Armonía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21/09/2020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01/09/2023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6.722,88€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91,6€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1.120,46€</w:t>
            </w:r>
          </w:p>
        </w:tc>
      </w:tr>
      <w:tr>
        <w:trPr/>
        <w:tc>
          <w:tcPr>
            <w:tcW w:w="27150" w:type="pct"/>
            <w:vAlign w:val="center"/>
          </w:tcPr>
          <w:p>
            <w:pPr>
              <w:jc w:val="center"/>
            </w:pPr>
            <w:r>
              <w:rPr/>
              <w:t xml:space="preserve">Miguel A. Bolaños Mateos</w:t>
            </w:r>
          </w:p>
        </w:tc>
        <w:tc>
          <w:tcPr>
            <w:tcW w:w="324700" w:type="pct"/>
            <w:vAlign w:val="center"/>
          </w:tcPr>
          <w:p>
            <w:pPr>
              <w:jc w:val="center"/>
            </w:pPr>
            <w:r>
              <w:rPr/>
              <w:t xml:space="preserve">Guia/Informador</w:t>
            </w:r>
          </w:p>
        </w:tc>
        <w:tc>
          <w:tcPr>
            <w:tcW w:w="4750200" w:type="pct"/>
            <w:vAlign w:val="center"/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461550" w:type="pct"/>
            <w:vAlign w:val="center"/>
          </w:tcPr>
          <w:p>
            <w:pPr>
              <w:jc w:val="center"/>
            </w:pPr>
            <w:r>
              <w:rPr/>
              <w:t xml:space="preserve">Director Museo</w:t>
            </w:r>
          </w:p>
        </w:tc>
        <w:tc>
          <w:tcPr>
            <w:tcW w:w="3139700" w:type="pct"/>
            <w:vAlign w:val="center"/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3778650" w:type="pct"/>
            <w:vAlign w:val="center"/>
          </w:tcPr>
          <w:p>
            <w:pPr>
              <w:jc w:val="center"/>
            </w:pPr>
            <w:r>
              <w:rPr/>
              <w:t xml:space="preserve">100%</w:t>
            </w:r>
          </w:p>
        </w:tc>
        <w:tc>
          <w:tcPr>
            <w:tcW w:w="2076250" w:type="pct"/>
            <w:vAlign w:val="center"/>
          </w:tcPr>
          <w:p>
            <w:pPr>
              <w:jc w:val="center"/>
            </w:pPr>
            <w:r>
              <w:rPr/>
              <w:t xml:space="preserve">02/04/2018</w:t>
            </w:r>
          </w:p>
        </w:tc>
        <w:tc>
          <w:tcPr>
            <w:tcW w:w="3938050" w:type="pct"/>
            <w:vAlign w:val="center"/>
          </w:tcPr>
          <w:p>
            <w:pPr>
              <w:jc w:val="center"/>
            </w:pPr>
            <w:r>
              <w:rPr/>
              <w:t xml:space="preserve">06/04/2021</w:t>
            </w:r>
          </w:p>
        </w:tc>
        <w:tc>
          <w:tcPr>
            <w:tcW w:w="959200" w:type="pct"/>
            <w:vAlign w:val="center"/>
          </w:tcPr>
          <w:p>
            <w:pPr>
              <w:jc w:val="center"/>
            </w:pPr>
            <w:r>
              <w:rPr/>
              <w:t xml:space="preserve">16.501,96€</w:t>
            </w:r>
          </w:p>
        </w:tc>
        <w:tc>
          <w:tcPr>
            <w:tcW w:w="4895750" w:type="pct"/>
            <w:vAlign w:val="center"/>
          </w:tcPr>
          <w:p>
            <w:pPr>
              <w:jc w:val="center"/>
            </w:pPr>
            <w:r>
              <w:rPr/>
              <w:t xml:space="preserve">530,29€</w:t>
            </w:r>
          </w:p>
        </w:tc>
        <w:tc>
          <w:tcPr>
            <w:tcW w:w="21450" w:type="pct"/>
            <w:vAlign w:val="center"/>
          </w:tcPr>
          <w:p>
            <w:pPr>
              <w:jc w:val="center"/>
            </w:pPr>
            <w:r>
              <w:rPr/>
              <w:t xml:space="preserve">1.859,64€</w:t>
            </w:r>
          </w:p>
        </w:tc>
      </w:tr>
    </w:tbl>
    <w:p>
      <w:pPr/>
      <w:r>
        <w:rPr/>
        <w:t xml:space="preserve">* Toda la plantilla es personal laboral, no habiendo funcionarios ni personal eventual. </w:t>
      </w:r>
    </w:p>
    <w:p>
      <w:pPr/>
      <w:r>
        <w:rPr/>
        <w:t xml:space="preserve"> </w:t>
      </w:r>
    </w:p>
    <w:tbl>
      <w:tblGrid>
        <w:gridCol w:w="3050" w:type="dxa"/>
        <w:gridCol w:w="189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2025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2024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del personal funcionario, laboral y estatutario 2022 y 2023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3050" w:type="pct"/>
            <w:vAlign w:val="center"/>
          </w:tcPr>
          <w:p>
            <w:pPr>
              <w:jc w:val="center"/>
            </w:pPr>
            <w:r>
              <w:rPr/>
              <w:t xml:space="preserve">Retribuciones de personal funcionario, laboral y estatutario 2021 (Con correcciones)</w:t>
            </w:r>
          </w:p>
        </w:tc>
        <w:tc>
          <w:tcPr>
            <w:tcW w:w="1895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2026-06-03T18:28:58+00:00</dcterms:created>
  <dcterms:modified xsi:type="dcterms:W3CDTF">2026-06-03T18:28:58+00:00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