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Al objeto de dar cumplimiento a los Indicadores de la Ley Canaria de Transparencia (Ley 12/2014, de 26 de diciembre) en su apartado 7. Servicios y Procedimientos, concretamente, el subapartado “1084 - Registro de actividades de tratamiento de datos personales”, desde el Patronato de la Fundación Canaria Ciudad de Gáldar, se pone en conocimiento de la ciudadanía de Gáldar y del público en general, que propiamente </w:t>
      </w:r>
      <w:r>
        <w:rPr>
          <w:b w:val="1"/>
          <w:bCs w:val="1"/>
        </w:rPr>
        <w:t xml:space="preserve">la Fundación no dispone de un registro de actividades de tratamiento propio</w:t>
      </w:r>
      <w:r>
        <w:rPr/>
        <w:t xml:space="preserve">, no obstante, dada que la actividad de la Fundación consiste en coordinar competencias municipales, como la gestión de la Escuela de Música Pedro Espinosa, la escuela de calados canarios o la actividad museística del municipio; todas ellas,contempladas en el , específicamente en las páginas 60 a 62 del documento.  </w:t>
      </w:r>
    </w:p>
    <w:tbl>
      <w:tblGrid>
        <w:gridCol w:w="396950" w:type="dxa"/>
        <w:gridCol w:w="91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96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91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96950" w:type="pct"/>
            <w:vAlign w:val="center"/>
          </w:tcPr>
          <w:p>
            <w:pPr>
              <w:jc w:val="center"/>
            </w:pPr>
            <w:r>
              <w:rPr/>
              <w:t xml:space="preserve">Registro de Actividades de tratamiento de datos personales</w:t>
            </w:r>
          </w:p>
        </w:tc>
        <w:tc>
          <w:tcPr>
            <w:tcW w:w="91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2026-10-22T00:07:11+00:00</dcterms:created>
  <dcterms:modified xsi:type="dcterms:W3CDTF">2026-10-22T00:07:11+00:00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