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sz w:val="32"/>
          <w:szCs w:val="32"/>
          <w:b w:val="1"/>
          <w:bCs w:val="1"/>
        </w:rPr>
        <w:t xml:space="preserve">Condiciones laborales de aplicación al personal de la Fundación </w:t>
      </w:r>
    </w:p>
    <w:p>
      <w:pPr>
        <w:jc w:val="center"/>
      </w:pP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2026-09-04T07:00:06+00:00</dcterms:created>
  <dcterms:modified xsi:type="dcterms:W3CDTF">2026-09-04T07:00:06+00:00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