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sz w:val="32"/>
          <w:szCs w:val="32"/>
          <w:b w:val="1"/>
          <w:bCs w:val="1"/>
        </w:rPr>
        <w:t xml:space="preserve">Condiciones laborales de aplicación al personal de la Fundación </w:t>
      </w:r>
    </w:p>
    <w:p>
      <w:pPr>
        <w:jc w:val="center"/>
      </w:pP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2026-06-03T18:27:11+00:00</dcterms:created>
  <dcterms:modified xsi:type="dcterms:W3CDTF">2026-06-03T18:27:11+00:00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